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D8" w:rsidRPr="00CA360A" w:rsidRDefault="00AF3DD8" w:rsidP="00AF3DD8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1.</w:t>
      </w:r>
      <w:bookmarkStart w:id="0" w:name="_GoBack"/>
      <w:r w:rsidRPr="00CA360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специально оборудованных учебных кабинетах</w:t>
      </w:r>
    </w:p>
    <w:tbl>
      <w:tblPr>
        <w:tblW w:w="11057" w:type="dxa"/>
        <w:tblCellSpacing w:w="0" w:type="dxa"/>
        <w:tblInd w:w="-1142" w:type="dxa"/>
        <w:tblCellMar>
          <w:left w:w="0" w:type="dxa"/>
          <w:right w:w="0" w:type="dxa"/>
        </w:tblCellMar>
        <w:tblLook w:val="04A0"/>
      </w:tblPr>
      <w:tblGrid>
        <w:gridCol w:w="2551"/>
        <w:gridCol w:w="1984"/>
        <w:gridCol w:w="1496"/>
        <w:gridCol w:w="1618"/>
        <w:gridCol w:w="1548"/>
        <w:gridCol w:w="1860"/>
      </w:tblGrid>
      <w:tr w:rsidR="00AF3DD8" w:rsidRPr="00CA360A" w:rsidTr="00323257">
        <w:trPr>
          <w:tblCellSpacing w:w="0" w:type="dxa"/>
        </w:trPr>
        <w:tc>
          <w:tcPr>
            <w:tcW w:w="255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bookmarkEnd w:id="0"/>
          <w:p w:rsidR="00AF3DD8" w:rsidRPr="00CA360A" w:rsidRDefault="00AF3DD8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9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Pr="00CA360A" w:rsidRDefault="00AF3DD8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11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Pr="00CA360A" w:rsidRDefault="00AF3DD8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 учебные кабинеты</w:t>
            </w:r>
          </w:p>
        </w:tc>
        <w:tc>
          <w:tcPr>
            <w:tcW w:w="340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Pr="00CA360A" w:rsidRDefault="00AF3DD8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для проведения практических занятий</w:t>
            </w:r>
          </w:p>
        </w:tc>
      </w:tr>
      <w:tr w:rsidR="00AF3DD8" w:rsidRPr="00CA360A" w:rsidTr="00FF1A66">
        <w:trPr>
          <w:tblCellSpacing w:w="0" w:type="dxa"/>
        </w:trPr>
        <w:tc>
          <w:tcPr>
            <w:tcW w:w="255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AF3DD8" w:rsidRPr="00CA360A" w:rsidRDefault="00AF3DD8" w:rsidP="00323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AF3DD8" w:rsidRPr="00CA360A" w:rsidRDefault="00AF3DD8" w:rsidP="00323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Pr="00CA360A" w:rsidRDefault="00AF3DD8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16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Pr="00CA360A" w:rsidRDefault="00AF3DD8" w:rsidP="00323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Pr="00CA360A" w:rsidRDefault="00AF3DD8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Pr="00CA360A" w:rsidRDefault="00AF3DD8" w:rsidP="00323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</w:tr>
      <w:tr w:rsidR="00AF3DD8" w:rsidRPr="00CA360A" w:rsidTr="00FF1A66">
        <w:trPr>
          <w:tblCellSpacing w:w="0" w:type="dxa"/>
        </w:trPr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Pr="00AF3DD8" w:rsidRDefault="00944475" w:rsidP="00944475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МАОУ “СОШ №3” 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Pr="00AF3DD8" w:rsidRDefault="00944475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 Нурлат ул. Заводская д.1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Pr="00CA360A" w:rsidRDefault="00944475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Pr="00E75DCE" w:rsidRDefault="00944475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Default="00FF1A66" w:rsidP="00FF1A66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F3DD8" w:rsidRPr="00CA360A" w:rsidRDefault="00AF3DD8" w:rsidP="00335F34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5DCE" w:rsidRDefault="00944475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38</w:t>
            </w:r>
          </w:p>
          <w:p w:rsidR="00AF3DD8" w:rsidRPr="00E75DCE" w:rsidRDefault="00AF3DD8" w:rsidP="00E75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AF3DD8" w:rsidRPr="00FF1A66" w:rsidRDefault="00944475" w:rsidP="00AF3DD8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учебном кабинете № 1</w:t>
      </w:r>
      <w:r w:rsidR="00AF3DD8" w:rsidRPr="00FF1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установлен дверной проем шириной более 90 см, что позволяет посещать занятия инвалидам – колясочникам. Для обучающихся, передвигающихся в кресле-коляске выделены 1-2 первых стола в ряду у дверного проема. В кабинете</w:t>
      </w:r>
      <w:r w:rsidR="00E75DCE" w:rsidRPr="00FF1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F3DD8" w:rsidRPr="00FF1A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</w:t>
      </w:r>
      <w:proofErr w:type="gramEnd"/>
      <w:r w:rsidR="00AF3DD8" w:rsidRPr="00FF1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интерактивная доска с мультимедийным проектором, первые столы в ряду у окна и в среднем ряду предусмотрены для обучающихся с нарушением слуха и зрения. </w:t>
      </w:r>
    </w:p>
    <w:p w:rsidR="001A7385" w:rsidRPr="00FF1A66" w:rsidRDefault="00AF3DD8" w:rsidP="00AF3DD8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A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Оснащённость кабинетов </w:t>
      </w:r>
    </w:p>
    <w:p w:rsidR="006528A3" w:rsidRPr="00FF1A66" w:rsidRDefault="006528A3" w:rsidP="00AF3DD8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F1A66">
        <w:rPr>
          <w:rFonts w:ascii="Times New Roman" w:hAnsi="Times New Roman" w:cs="Times New Roman"/>
          <w:color w:val="000000"/>
          <w:sz w:val="28"/>
          <w:szCs w:val="28"/>
        </w:rPr>
        <w:t>Мультимедийный</w:t>
      </w:r>
      <w:proofErr w:type="spellEnd"/>
      <w:r w:rsidRPr="00FF1A66">
        <w:rPr>
          <w:rFonts w:ascii="Times New Roman" w:hAnsi="Times New Roman" w:cs="Times New Roman"/>
          <w:color w:val="000000"/>
          <w:sz w:val="28"/>
          <w:szCs w:val="28"/>
        </w:rPr>
        <w:t xml:space="preserve"> проектор </w:t>
      </w:r>
      <w:proofErr w:type="spellStart"/>
      <w:r w:rsidRPr="00FF1A66">
        <w:rPr>
          <w:rFonts w:ascii="Times New Roman" w:hAnsi="Times New Roman" w:cs="Times New Roman"/>
          <w:color w:val="000000"/>
          <w:sz w:val="28"/>
          <w:szCs w:val="28"/>
        </w:rPr>
        <w:t>Hitachi</w:t>
      </w:r>
      <w:proofErr w:type="spellEnd"/>
      <w:r w:rsidRPr="00FF1A66">
        <w:rPr>
          <w:rFonts w:ascii="Times New Roman" w:hAnsi="Times New Roman" w:cs="Times New Roman"/>
          <w:color w:val="000000"/>
          <w:sz w:val="28"/>
          <w:szCs w:val="28"/>
        </w:rPr>
        <w:t xml:space="preserve"> C</w:t>
      </w:r>
      <w:r w:rsidR="0094447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FF1A66">
        <w:rPr>
          <w:rFonts w:ascii="Times New Roman" w:hAnsi="Times New Roman" w:cs="Times New Roman"/>
          <w:color w:val="000000"/>
          <w:sz w:val="28"/>
          <w:szCs w:val="28"/>
        </w:rPr>
        <w:t>-CX3</w:t>
      </w:r>
      <w:r w:rsidR="00944475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FF1A66">
        <w:rPr>
          <w:rFonts w:ascii="Times New Roman" w:hAnsi="Times New Roman" w:cs="Times New Roman"/>
          <w:color w:val="000000"/>
          <w:sz w:val="28"/>
          <w:szCs w:val="28"/>
        </w:rPr>
        <w:t xml:space="preserve">WN (+настенное крепление </w:t>
      </w:r>
      <w:proofErr w:type="spellStart"/>
      <w:r w:rsidRPr="00FF1A66">
        <w:rPr>
          <w:rFonts w:ascii="Times New Roman" w:hAnsi="Times New Roman" w:cs="Times New Roman"/>
          <w:color w:val="000000"/>
          <w:sz w:val="28"/>
          <w:szCs w:val="28"/>
        </w:rPr>
        <w:t>WizePro</w:t>
      </w:r>
      <w:proofErr w:type="spellEnd"/>
      <w:r w:rsidRPr="00FF1A66">
        <w:rPr>
          <w:rFonts w:ascii="Times New Roman" w:hAnsi="Times New Roman" w:cs="Times New Roman"/>
          <w:color w:val="000000"/>
          <w:sz w:val="28"/>
          <w:szCs w:val="28"/>
        </w:rPr>
        <w:t xml:space="preserve"> STP-55 + кабель)</w:t>
      </w:r>
    </w:p>
    <w:p w:rsidR="006528A3" w:rsidRPr="00FF1A66" w:rsidRDefault="006528A3" w:rsidP="00AF3DD8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A66">
        <w:rPr>
          <w:rFonts w:ascii="Times New Roman" w:hAnsi="Times New Roman" w:cs="Times New Roman"/>
          <w:color w:val="000000"/>
          <w:sz w:val="28"/>
          <w:szCs w:val="28"/>
        </w:rPr>
        <w:t>Стол,стул учительский</w:t>
      </w:r>
    </w:p>
    <w:p w:rsidR="00996639" w:rsidRPr="00FF1A66" w:rsidRDefault="00996639" w:rsidP="00AF3DD8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A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Доска панорамная, многофункциональная, магнитно-маркерная "Стратегическое ориентирование на местности в военных условиях"+комплект тематических магнитов КМ-4</w:t>
      </w:r>
    </w:p>
    <w:p w:rsidR="0030269B" w:rsidRPr="00FF1A66" w:rsidRDefault="0030269B">
      <w:pPr>
        <w:rPr>
          <w:color w:val="FF0000"/>
          <w:sz w:val="28"/>
          <w:szCs w:val="28"/>
        </w:rPr>
      </w:pPr>
    </w:p>
    <w:sectPr w:rsidR="0030269B" w:rsidRPr="00FF1A66" w:rsidSect="00520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EE7"/>
    <w:rsid w:val="00160EE7"/>
    <w:rsid w:val="001A7385"/>
    <w:rsid w:val="001C3E2E"/>
    <w:rsid w:val="0020093A"/>
    <w:rsid w:val="0030269B"/>
    <w:rsid w:val="00311A7C"/>
    <w:rsid w:val="00335F34"/>
    <w:rsid w:val="0052081E"/>
    <w:rsid w:val="006528A3"/>
    <w:rsid w:val="00944475"/>
    <w:rsid w:val="00996639"/>
    <w:rsid w:val="00AF3DD8"/>
    <w:rsid w:val="00E64584"/>
    <w:rsid w:val="00E75DCE"/>
    <w:rsid w:val="00FF1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11</cp:revision>
  <dcterms:created xsi:type="dcterms:W3CDTF">2020-12-30T11:32:00Z</dcterms:created>
  <dcterms:modified xsi:type="dcterms:W3CDTF">2022-11-14T13:21:00Z</dcterms:modified>
</cp:coreProperties>
</file>